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28" w:rsidRDefault="00BD0228" w:rsidP="00BD0228">
      <w:pPr>
        <w:tabs>
          <w:tab w:val="left" w:pos="4777"/>
          <w:tab w:val="left" w:pos="6027"/>
          <w:tab w:val="left" w:pos="7988"/>
        </w:tabs>
        <w:rPr>
          <w:rFonts w:hint="eastAsia"/>
        </w:rPr>
      </w:pPr>
      <w:r>
        <w:rPr>
          <w:rFonts w:hint="eastAsia"/>
        </w:rPr>
        <w:t>附件：</w:t>
      </w:r>
    </w:p>
    <w:p w:rsidR="00BD0228" w:rsidRDefault="00BD0228" w:rsidP="00BD0228">
      <w:pPr>
        <w:tabs>
          <w:tab w:val="left" w:pos="4777"/>
          <w:tab w:val="left" w:pos="6027"/>
          <w:tab w:val="left" w:pos="7988"/>
        </w:tabs>
        <w:rPr>
          <w:rFonts w:hint="eastAsia"/>
        </w:rPr>
      </w:pPr>
    </w:p>
    <w:p w:rsidR="00BD0228" w:rsidRDefault="00BD0228" w:rsidP="00BD0228">
      <w:pPr>
        <w:tabs>
          <w:tab w:val="left" w:pos="4777"/>
          <w:tab w:val="left" w:pos="6027"/>
          <w:tab w:val="left" w:pos="7988"/>
        </w:tabs>
        <w:jc w:val="center"/>
        <w:rPr>
          <w:rFonts w:ascii="仿宋_GB2312"/>
          <w:b/>
          <w:sz w:val="30"/>
          <w:szCs w:val="30"/>
        </w:rPr>
      </w:pPr>
      <w:r w:rsidRPr="007E60FB">
        <w:rPr>
          <w:rFonts w:ascii="仿宋_GB2312" w:hint="eastAsia"/>
          <w:b/>
          <w:sz w:val="30"/>
          <w:szCs w:val="30"/>
        </w:rPr>
        <w:t>201</w:t>
      </w:r>
      <w:r>
        <w:rPr>
          <w:rFonts w:ascii="仿宋_GB2312" w:hint="eastAsia"/>
          <w:b/>
          <w:sz w:val="30"/>
          <w:szCs w:val="30"/>
        </w:rPr>
        <w:t>5</w:t>
      </w:r>
      <w:r w:rsidRPr="007E60FB">
        <w:rPr>
          <w:rFonts w:ascii="仿宋_GB2312" w:hint="eastAsia"/>
          <w:b/>
          <w:sz w:val="30"/>
          <w:szCs w:val="30"/>
        </w:rPr>
        <w:t>年南京邮电大学党建与思想政治教育</w:t>
      </w:r>
      <w:r>
        <w:rPr>
          <w:rFonts w:ascii="仿宋_GB2312" w:hint="eastAsia"/>
          <w:b/>
          <w:sz w:val="30"/>
          <w:szCs w:val="30"/>
        </w:rPr>
        <w:t>研究</w:t>
      </w:r>
      <w:r w:rsidRPr="007E60FB">
        <w:rPr>
          <w:rFonts w:ascii="仿宋_GB2312" w:hint="eastAsia"/>
          <w:b/>
          <w:sz w:val="30"/>
          <w:szCs w:val="30"/>
        </w:rPr>
        <w:t>校级规划项目</w:t>
      </w:r>
    </w:p>
    <w:p w:rsidR="00BD0228" w:rsidRDefault="00BD0228" w:rsidP="00BD0228">
      <w:pPr>
        <w:tabs>
          <w:tab w:val="left" w:pos="4777"/>
          <w:tab w:val="left" w:pos="6027"/>
          <w:tab w:val="left" w:pos="7988"/>
        </w:tabs>
        <w:jc w:val="center"/>
        <w:rPr>
          <w:rFonts w:ascii="仿宋_GB2312" w:hint="eastAsia"/>
          <w:b/>
          <w:sz w:val="30"/>
          <w:szCs w:val="30"/>
        </w:rPr>
      </w:pPr>
      <w:bookmarkStart w:id="0" w:name="_GoBack"/>
      <w:bookmarkEnd w:id="0"/>
      <w:r w:rsidRPr="007E60FB">
        <w:rPr>
          <w:rFonts w:ascii="仿宋_GB2312" w:hint="eastAsia"/>
          <w:b/>
          <w:sz w:val="30"/>
          <w:szCs w:val="30"/>
        </w:rPr>
        <w:t>评审结果</w:t>
      </w:r>
    </w:p>
    <w:p w:rsidR="00BD0228" w:rsidRPr="007E60FB" w:rsidRDefault="00BD0228" w:rsidP="00BD0228">
      <w:pPr>
        <w:tabs>
          <w:tab w:val="left" w:pos="4777"/>
          <w:tab w:val="left" w:pos="6027"/>
          <w:tab w:val="left" w:pos="7988"/>
        </w:tabs>
        <w:jc w:val="center"/>
        <w:rPr>
          <w:rFonts w:hint="eastAsia"/>
          <w:b/>
          <w:sz w:val="30"/>
          <w:szCs w:val="30"/>
        </w:rPr>
      </w:pPr>
    </w:p>
    <w:tbl>
      <w:tblPr>
        <w:tblW w:w="9000" w:type="dxa"/>
        <w:tblInd w:w="-72" w:type="dxa"/>
        <w:tblLook w:val="0000" w:firstRow="0" w:lastRow="0" w:firstColumn="0" w:lastColumn="0" w:noHBand="0" w:noVBand="0"/>
      </w:tblPr>
      <w:tblGrid>
        <w:gridCol w:w="765"/>
        <w:gridCol w:w="1035"/>
        <w:gridCol w:w="4680"/>
        <w:gridCol w:w="900"/>
        <w:gridCol w:w="1620"/>
      </w:tblGrid>
      <w:tr w:rsidR="00BD0228" w:rsidRPr="00E564E6" w:rsidTr="002647D4">
        <w:trPr>
          <w:trHeight w:val="555"/>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b/>
                <w:bCs/>
                <w:color w:val="000000"/>
                <w:kern w:val="0"/>
                <w:sz w:val="20"/>
                <w:szCs w:val="20"/>
              </w:rPr>
            </w:pPr>
            <w:r w:rsidRPr="00E564E6">
              <w:rPr>
                <w:rFonts w:ascii="宋体" w:eastAsia="宋体" w:hAnsi="宋体" w:cs="宋体" w:hint="eastAsia"/>
                <w:b/>
                <w:bCs/>
                <w:color w:val="000000"/>
                <w:kern w:val="0"/>
                <w:sz w:val="20"/>
                <w:szCs w:val="20"/>
              </w:rPr>
              <w:t>序号</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b/>
                <w:bCs/>
                <w:color w:val="000000"/>
                <w:kern w:val="0"/>
                <w:sz w:val="20"/>
                <w:szCs w:val="20"/>
              </w:rPr>
            </w:pPr>
            <w:r w:rsidRPr="00E564E6">
              <w:rPr>
                <w:rFonts w:ascii="宋体" w:eastAsia="宋体" w:hAnsi="宋体" w:cs="宋体" w:hint="eastAsia"/>
                <w:b/>
                <w:bCs/>
                <w:color w:val="000000"/>
                <w:kern w:val="0"/>
                <w:sz w:val="20"/>
                <w:szCs w:val="20"/>
              </w:rPr>
              <w:t>课题类型</w:t>
            </w:r>
          </w:p>
        </w:tc>
        <w:tc>
          <w:tcPr>
            <w:tcW w:w="4680" w:type="dxa"/>
            <w:tcBorders>
              <w:top w:val="single" w:sz="4" w:space="0" w:color="auto"/>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b/>
                <w:bCs/>
                <w:color w:val="000000"/>
                <w:kern w:val="0"/>
                <w:sz w:val="20"/>
                <w:szCs w:val="20"/>
              </w:rPr>
            </w:pPr>
            <w:r w:rsidRPr="00E564E6">
              <w:rPr>
                <w:rFonts w:ascii="宋体" w:eastAsia="宋体" w:hAnsi="宋体" w:cs="宋体" w:hint="eastAsia"/>
                <w:b/>
                <w:bCs/>
                <w:color w:val="000000"/>
                <w:kern w:val="0"/>
                <w:sz w:val="20"/>
                <w:szCs w:val="20"/>
              </w:rPr>
              <w:t>项目名称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b/>
                <w:bCs/>
                <w:color w:val="000000"/>
                <w:kern w:val="0"/>
                <w:sz w:val="20"/>
                <w:szCs w:val="20"/>
              </w:rPr>
            </w:pPr>
            <w:r w:rsidRPr="00E564E6">
              <w:rPr>
                <w:rFonts w:ascii="宋体" w:eastAsia="宋体" w:hAnsi="宋体" w:cs="宋体" w:hint="eastAsia"/>
                <w:b/>
                <w:bCs/>
                <w:color w:val="000000"/>
                <w:kern w:val="0"/>
                <w:sz w:val="20"/>
                <w:szCs w:val="20"/>
              </w:rPr>
              <w:t>主持人</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b/>
                <w:bCs/>
                <w:color w:val="000000"/>
                <w:kern w:val="0"/>
                <w:sz w:val="20"/>
                <w:szCs w:val="20"/>
              </w:rPr>
            </w:pPr>
            <w:r w:rsidRPr="00E564E6">
              <w:rPr>
                <w:rFonts w:ascii="宋体" w:eastAsia="宋体" w:hAnsi="宋体" w:cs="宋体" w:hint="eastAsia"/>
                <w:b/>
                <w:bCs/>
                <w:color w:val="000000"/>
                <w:kern w:val="0"/>
                <w:sz w:val="20"/>
                <w:szCs w:val="20"/>
              </w:rPr>
              <w:t>校内单位</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w:t>
            </w:r>
          </w:p>
        </w:tc>
        <w:tc>
          <w:tcPr>
            <w:tcW w:w="1035"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重点项目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培育拔尖创新人才的立德树人路径研究</w:t>
            </w:r>
          </w:p>
        </w:tc>
        <w:tc>
          <w:tcPr>
            <w:tcW w:w="90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葛敏</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电子科学与工程学院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2</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重点项目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融媒体视域下构建高校思想政治工作生态环境研究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储成祥 </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经济学院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研究生学术道德规范和保障机制研究与实践</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孔媛媛</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研究生院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2</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MOOCs与理工科大学通识教育体系建设研究 </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申灵灵</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教育科学与技术学院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3</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 成人依恋和民族认同视域下东部城市高校少数民族大学生心理健康教育</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张秀敏</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学生工作</w:t>
            </w:r>
            <w:r>
              <w:rPr>
                <w:rFonts w:ascii="宋体" w:eastAsia="宋体" w:hAnsi="宋体" w:cs="宋体" w:hint="eastAsia"/>
                <w:color w:val="000000"/>
                <w:kern w:val="0"/>
                <w:sz w:val="20"/>
                <w:szCs w:val="20"/>
              </w:rPr>
              <w:t>部（处）</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4</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人文经典阅读对理工科大学生和谐人格的建构研究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章宁</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教育科学与技术学院</w:t>
            </w:r>
          </w:p>
        </w:tc>
      </w:tr>
      <w:tr w:rsidR="00BD0228" w:rsidRPr="00E564E6" w:rsidTr="002647D4">
        <w:trPr>
          <w:trHeight w:val="660"/>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5</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“创客”背景下高校开展创业就业指导工作研究 </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赵梓竹</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传媒与艺术学院</w:t>
            </w:r>
            <w:r w:rsidRPr="00E564E6">
              <w:rPr>
                <w:rFonts w:ascii="宋体" w:eastAsia="宋体" w:hAnsi="宋体" w:cs="宋体" w:hint="eastAsia"/>
                <w:color w:val="000000"/>
                <w:kern w:val="0"/>
                <w:sz w:val="20"/>
                <w:szCs w:val="20"/>
                <w:u w:val="single"/>
              </w:rPr>
              <w:t xml:space="preserve"> </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6</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大学生社会责任感培养融入高校学生资助工作研究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常友善</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继续教育学院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7</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高校学习型辅导员队伍建设研究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黄洁</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理学院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8</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基于扎根理论的大学生创新创业体系构建研究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刘远 </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 外国语学院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9</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高校校史在校园文化建设中的作用与服务对策研究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张宏静</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党委办公室</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10</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高校辅导员在危机管理工作中的途径方法研究</w:t>
            </w:r>
            <w:r w:rsidRPr="00E564E6">
              <w:rPr>
                <w:rFonts w:ascii="宋体" w:eastAsia="宋体" w:hAnsi="宋体" w:cs="宋体" w:hint="eastAsia"/>
                <w:color w:val="000000"/>
                <w:kern w:val="0"/>
                <w:sz w:val="20"/>
                <w:szCs w:val="20"/>
                <w:u w:val="single"/>
              </w:rPr>
              <w:t xml:space="preserve"> </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张则方 </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传媒与艺术学院</w:t>
            </w:r>
            <w:r w:rsidRPr="00E564E6">
              <w:rPr>
                <w:rFonts w:ascii="宋体" w:eastAsia="宋体" w:hAnsi="宋体" w:cs="宋体" w:hint="eastAsia"/>
                <w:color w:val="000000"/>
                <w:kern w:val="0"/>
                <w:sz w:val="20"/>
                <w:szCs w:val="20"/>
                <w:u w:val="single"/>
              </w:rPr>
              <w:t xml:space="preserve"> </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11</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教育治理视阈下的现代大学章程建设研究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钟凯</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组织部</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12</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新常态下运动员大学生思想政治教育创新研</w:t>
            </w:r>
            <w:r>
              <w:rPr>
                <w:rFonts w:ascii="宋体" w:eastAsia="宋体" w:hAnsi="宋体" w:cs="宋体" w:hint="eastAsia"/>
                <w:color w:val="000000"/>
                <w:kern w:val="0"/>
                <w:sz w:val="20"/>
                <w:szCs w:val="20"/>
              </w:rPr>
              <w:t>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邱锴</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体育部 </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13</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儒家入世思想在大学生教育管理中的运用研究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葛传兴</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人文与社会科学学院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14</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一般项目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我国大学生就业促进政策研究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叶晓勤</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工程训练中心</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美国学生事务工作管理机制研究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包莉</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海外教育学院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2</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依法治国视域下增强大学生道德责任教育实效性的方法探讨</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胡国宝</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理学院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3</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基于网络时代背景下社会热点事件的教育引导探析</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李萌</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物联网学院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4</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高校辅导员科研能力提升路径与方法研究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刘磊 </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科技处</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5</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高校治安防控体系建设研究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谢秉宸</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保卫处</w:t>
            </w:r>
          </w:p>
        </w:tc>
      </w:tr>
      <w:tr w:rsidR="00BD0228" w:rsidRPr="00E564E6" w:rsidTr="002647D4">
        <w:trPr>
          <w:trHeight w:val="499"/>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6</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single" w:sz="4" w:space="0" w:color="auto"/>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社会热点问题对大学生思想的影响及应对研究</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许枝</w:t>
            </w:r>
          </w:p>
        </w:tc>
        <w:tc>
          <w:tcPr>
            <w:tcW w:w="1620" w:type="dxa"/>
            <w:tcBorders>
              <w:top w:val="single" w:sz="4" w:space="0" w:color="auto"/>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通达</w:t>
            </w:r>
            <w:r w:rsidRPr="00E564E6">
              <w:rPr>
                <w:rFonts w:ascii="宋体" w:eastAsia="宋体" w:hAnsi="宋体" w:cs="宋体" w:hint="eastAsia"/>
                <w:color w:val="000000"/>
                <w:kern w:val="0"/>
                <w:sz w:val="20"/>
                <w:szCs w:val="20"/>
              </w:rPr>
              <w:t>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lastRenderedPageBreak/>
              <w:t>7</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当前形势下“依法治国”理念对大学生法治观念形成的影响研究  </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王志锋</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贝尔英才学院</w:t>
            </w:r>
          </w:p>
        </w:tc>
      </w:tr>
      <w:tr w:rsidR="00BD0228" w:rsidRPr="00E564E6" w:rsidTr="002647D4">
        <w:trPr>
          <w:trHeight w:val="630"/>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8</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kern w:val="0"/>
                <w:sz w:val="20"/>
                <w:szCs w:val="20"/>
              </w:rPr>
            </w:pPr>
            <w:r w:rsidRPr="00E564E6">
              <w:rPr>
                <w:rFonts w:ascii="宋体" w:eastAsia="宋体" w:hAnsi="宋体" w:cs="宋体" w:hint="eastAsia"/>
                <w:kern w:val="0"/>
                <w:sz w:val="20"/>
                <w:szCs w:val="20"/>
              </w:rPr>
              <w:t>大众媒体对高校大学生政治信仰的解构与重塑</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杨瑞</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光电工程学院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9</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以社交网络为载体增强大学生思想疏导与教育实效性研究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王新光</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地理与生物信息学院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10</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理工类高校学生法制教育创新方式探索与研究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刘颖</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材料</w:t>
            </w:r>
            <w:r>
              <w:rPr>
                <w:rFonts w:ascii="宋体" w:eastAsia="宋体" w:hAnsi="宋体" w:cs="宋体" w:hint="eastAsia"/>
                <w:color w:val="000000"/>
                <w:kern w:val="0"/>
                <w:sz w:val="20"/>
                <w:szCs w:val="20"/>
              </w:rPr>
              <w:t>科学与工程学</w:t>
            </w:r>
            <w:r w:rsidRPr="00E564E6">
              <w:rPr>
                <w:rFonts w:ascii="宋体" w:eastAsia="宋体" w:hAnsi="宋体" w:cs="宋体" w:hint="eastAsia"/>
                <w:color w:val="000000"/>
                <w:kern w:val="0"/>
                <w:sz w:val="20"/>
                <w:szCs w:val="20"/>
              </w:rPr>
              <w:t>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11</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通识教育视野下理工类校学生体育素质培养研究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朱荣臻</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自动化学院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12</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解释学视域下大学生社会主义核心价值观培育的生活化路径研究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 xml:space="preserve">刘立柱 </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管理学院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13</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流行文化对“90后”大学生思想政治教育的影响研究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刘凤娟</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计算机学院、软件学院</w:t>
            </w:r>
          </w:p>
        </w:tc>
      </w:tr>
      <w:tr w:rsidR="00BD0228" w:rsidRPr="00E564E6" w:rsidTr="002647D4">
        <w:trPr>
          <w:trHeight w:val="499"/>
        </w:trPr>
        <w:tc>
          <w:tcPr>
            <w:tcW w:w="765" w:type="dxa"/>
            <w:tcBorders>
              <w:top w:val="nil"/>
              <w:left w:val="single" w:sz="4" w:space="0" w:color="auto"/>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14</w:t>
            </w:r>
          </w:p>
        </w:tc>
        <w:tc>
          <w:tcPr>
            <w:tcW w:w="1035"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青年项目</w:t>
            </w:r>
          </w:p>
        </w:tc>
        <w:tc>
          <w:tcPr>
            <w:tcW w:w="468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网络社交平台提升高校班级凝聚力的可行性与方式研究</w:t>
            </w:r>
          </w:p>
        </w:tc>
        <w:tc>
          <w:tcPr>
            <w:tcW w:w="900" w:type="dxa"/>
            <w:tcBorders>
              <w:top w:val="nil"/>
              <w:left w:val="nil"/>
              <w:bottom w:val="single" w:sz="4" w:space="0" w:color="auto"/>
              <w:right w:val="single" w:sz="4" w:space="0" w:color="auto"/>
            </w:tcBorders>
            <w:shd w:val="clear" w:color="auto" w:fill="auto"/>
            <w:noWrap/>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冯朦</w:t>
            </w:r>
          </w:p>
        </w:tc>
        <w:tc>
          <w:tcPr>
            <w:tcW w:w="1620" w:type="dxa"/>
            <w:tcBorders>
              <w:top w:val="nil"/>
              <w:left w:val="nil"/>
              <w:bottom w:val="single" w:sz="4" w:space="0" w:color="auto"/>
              <w:right w:val="single" w:sz="4" w:space="0" w:color="auto"/>
            </w:tcBorders>
            <w:shd w:val="clear" w:color="auto" w:fill="auto"/>
            <w:vAlign w:val="center"/>
          </w:tcPr>
          <w:p w:rsidR="00BD0228" w:rsidRPr="00E564E6" w:rsidRDefault="00BD0228" w:rsidP="002647D4">
            <w:pPr>
              <w:widowControl/>
              <w:jc w:val="center"/>
              <w:rPr>
                <w:rFonts w:ascii="宋体" w:eastAsia="宋体" w:hAnsi="宋体" w:cs="宋体"/>
                <w:color w:val="000000"/>
                <w:kern w:val="0"/>
                <w:sz w:val="20"/>
                <w:szCs w:val="20"/>
              </w:rPr>
            </w:pPr>
            <w:r w:rsidRPr="00E564E6">
              <w:rPr>
                <w:rFonts w:ascii="宋体" w:eastAsia="宋体" w:hAnsi="宋体" w:cs="宋体" w:hint="eastAsia"/>
                <w:color w:val="000000"/>
                <w:kern w:val="0"/>
                <w:sz w:val="20"/>
                <w:szCs w:val="20"/>
              </w:rPr>
              <w:t>通信与信息工程学院</w:t>
            </w:r>
          </w:p>
        </w:tc>
      </w:tr>
    </w:tbl>
    <w:p w:rsidR="00BD0228" w:rsidRPr="000D7E51" w:rsidRDefault="00BD0228" w:rsidP="00BD0228">
      <w:pPr>
        <w:tabs>
          <w:tab w:val="left" w:pos="4777"/>
          <w:tab w:val="left" w:pos="6027"/>
          <w:tab w:val="left" w:pos="7988"/>
        </w:tabs>
        <w:rPr>
          <w:rFonts w:hint="eastAsia"/>
        </w:rPr>
      </w:pPr>
    </w:p>
    <w:p w:rsidR="00F7608F" w:rsidRDefault="00F7608F"/>
    <w:sectPr w:rsidR="00F7608F" w:rsidSect="004D02A7">
      <w:pgSz w:w="11906" w:h="16838" w:code="9"/>
      <w:pgMar w:top="578" w:right="1304" w:bottom="1985" w:left="1758" w:header="851" w:footer="1644" w:gutter="0"/>
      <w:cols w:space="425"/>
      <w:docGrid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28"/>
    <w:rsid w:val="00BD0228"/>
    <w:rsid w:val="00F7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67407-A429-422A-8B9B-2AF53B2C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22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zhangfeng</dc:creator>
  <cp:keywords/>
  <dc:description/>
  <cp:lastModifiedBy>zhangfeng</cp:lastModifiedBy>
  <cp:revision>1</cp:revision>
  <dcterms:created xsi:type="dcterms:W3CDTF">2015-09-10T09:02:00Z</dcterms:created>
  <dcterms:modified xsi:type="dcterms:W3CDTF">2015-09-10T09:02:00Z</dcterms:modified>
</cp:coreProperties>
</file>